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BD0309" w:rsidP="00B45182">
            <w:pPr>
              <w:pStyle w:val="Tekstboksoverskrift"/>
              <w:framePr w:wrap="around" w:hAnchor="page" w:x="8599" w:y="-64"/>
            </w:pPr>
            <w:r>
              <w:t>Penge- og Pensionspanelet</w:t>
            </w:r>
          </w:p>
          <w:p w:rsidR="00163A8D" w:rsidRDefault="00163A8D" w:rsidP="00B45182">
            <w:pPr>
              <w:pStyle w:val="Tekstboks"/>
              <w:framePr w:wrap="around" w:hAnchor="page" w:x="8599" w:y="-64"/>
            </w:pPr>
          </w:p>
          <w:p w:rsidR="006C7261" w:rsidRDefault="00DC6B99" w:rsidP="00B45182">
            <w:pPr>
              <w:pStyle w:val="Tekstboks"/>
              <w:framePr w:wrap="around" w:hAnchor="page" w:x="8599" w:y="-64"/>
            </w:pPr>
            <w:bookmarkStart w:id="0" w:name="Dato"/>
            <w:bookmarkEnd w:id="0"/>
            <w:r>
              <w:t>19</w:t>
            </w:r>
            <w:r w:rsidR="00DF7A97">
              <w:t xml:space="preserve">. </w:t>
            </w:r>
            <w:r>
              <w:t>dec</w:t>
            </w:r>
            <w:r w:rsidR="00C56BA0">
              <w:t>ember</w:t>
            </w:r>
            <w:r w:rsidR="00AB01FE">
              <w:t xml:space="preserve"> </w:t>
            </w:r>
            <w:r w:rsidR="00485F0F">
              <w:t>2011</w:t>
            </w:r>
          </w:p>
          <w:p w:rsidR="00163A8D" w:rsidRDefault="00163A8D" w:rsidP="00B45182">
            <w:pPr>
              <w:pStyle w:val="Tekstboks"/>
              <w:framePr w:wrap="around" w:hAnchor="page" w:x="8599" w:y="-64"/>
            </w:pPr>
            <w:bookmarkStart w:id="1" w:name="Kontor"/>
            <w:bookmarkEnd w:id="1"/>
          </w:p>
          <w:p w:rsidR="00C5465E" w:rsidRDefault="00C5465E" w:rsidP="00B45182">
            <w:pPr>
              <w:pStyle w:val="Tekstboks"/>
              <w:framePr w:wrap="around" w:hAnchor="page" w:x="8599" w:y="-64"/>
            </w:pPr>
            <w:bookmarkStart w:id="2" w:name="Initialer"/>
            <w:bookmarkEnd w:id="2"/>
          </w:p>
          <w:p w:rsidR="00163A8D" w:rsidRDefault="00163A8D" w:rsidP="00B45182">
            <w:pPr>
              <w:pStyle w:val="skakt"/>
              <w:keepNext/>
              <w:keepLines/>
              <w:framePr w:w="0" w:h="8505" w:hRule="exact" w:hSpace="142" w:wrap="around" w:vAnchor="text" w:x="8599" w:y="-64"/>
            </w:pPr>
          </w:p>
        </w:tc>
      </w:tr>
      <w:tr w:rsidR="00163A8D">
        <w:trPr>
          <w:trHeight w:val="10950"/>
        </w:trPr>
        <w:tc>
          <w:tcPr>
            <w:tcW w:w="2408" w:type="dxa"/>
            <w:tcBorders>
              <w:bottom w:val="nil"/>
            </w:tcBorders>
          </w:tcPr>
          <w:p w:rsidR="00163A8D" w:rsidRDefault="00163A8D" w:rsidP="00B45182">
            <w:pPr>
              <w:pStyle w:val="datomv"/>
              <w:keepNext/>
              <w:keepLines/>
              <w:framePr w:h="8505" w:hRule="exact" w:wrap="around" w:hAnchor="page" w:x="8599" w:y="-64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>
            <w:bookmarkStart w:id="3" w:name="Modtager"/>
            <w:bookmarkEnd w:id="3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163A8D" w:rsidRDefault="00163A8D" w:rsidP="00BD0309"/>
    <w:p w:rsidR="00163A8D" w:rsidRDefault="00163A8D">
      <w:pPr>
        <w:pStyle w:val="Overskrift1"/>
      </w:pPr>
      <w:bookmarkStart w:id="4" w:name="Overskrift"/>
      <w:bookmarkEnd w:id="4"/>
    </w:p>
    <w:p w:rsidR="00163A8D" w:rsidRDefault="00163A8D" w:rsidP="00BD0309"/>
    <w:p w:rsidR="00485F0F" w:rsidRDefault="007F547A" w:rsidP="00DC6B99">
      <w:pPr>
        <w:pStyle w:val="Overskrift1"/>
      </w:pPr>
      <w:bookmarkStart w:id="5" w:name="Start"/>
      <w:bookmarkStart w:id="6" w:name="PEmne"/>
      <w:bookmarkEnd w:id="5"/>
      <w:r>
        <w:t>F</w:t>
      </w:r>
      <w:bookmarkEnd w:id="6"/>
      <w:r w:rsidR="00DC6B99" w:rsidRPr="00DC6B99">
        <w:t xml:space="preserve"> å inspiration til undervisning om privatøkonomi</w:t>
      </w:r>
      <w:r w:rsidR="00DC6B99">
        <w:br/>
      </w:r>
    </w:p>
    <w:p w:rsidR="00DC6B99" w:rsidRPr="0046074D" w:rsidRDefault="00DC6B99" w:rsidP="00DC6B99">
      <w:pPr>
        <w:pStyle w:val="Brdtekst"/>
        <w:rPr>
          <w:b/>
          <w:szCs w:val="24"/>
        </w:rPr>
      </w:pPr>
      <w:bookmarkStart w:id="7" w:name="PCAStart"/>
      <w:bookmarkEnd w:id="7"/>
      <w:r>
        <w:rPr>
          <w:b/>
          <w:szCs w:val="24"/>
        </w:rPr>
        <w:t>Skolelærere og forældre, som fortvivler over børn og unges evner til at forstå spørgsmål om penge og privatøkonomi, kan nu hente insp</w:t>
      </w:r>
      <w:r>
        <w:rPr>
          <w:b/>
          <w:szCs w:val="24"/>
        </w:rPr>
        <w:t>i</w:t>
      </w:r>
      <w:r>
        <w:rPr>
          <w:b/>
          <w:szCs w:val="24"/>
        </w:rPr>
        <w:t xml:space="preserve">ration hos Penge- og Pensionspanelet.  </w:t>
      </w:r>
    </w:p>
    <w:p w:rsidR="00DC6B99" w:rsidRDefault="00DC6B99" w:rsidP="00DC6B99">
      <w:pPr>
        <w:ind w:firstLine="1304"/>
        <w:rPr>
          <w:szCs w:val="24"/>
        </w:rPr>
      </w:pPr>
    </w:p>
    <w:p w:rsidR="00DC6B99" w:rsidRDefault="00DC6B99" w:rsidP="00DC6B99">
      <w:pPr>
        <w:spacing w:line="240" w:lineRule="auto"/>
        <w:rPr>
          <w:szCs w:val="24"/>
        </w:rPr>
      </w:pPr>
      <w:r>
        <w:rPr>
          <w:szCs w:val="24"/>
        </w:rPr>
        <w:t xml:space="preserve">På Penge- og Pensionspanelets hjemmeside er der fra i dag adgang til en linksamling med en oversigt over </w:t>
      </w:r>
      <w:r w:rsidRPr="00B73ED2">
        <w:rPr>
          <w:szCs w:val="24"/>
        </w:rPr>
        <w:t>undervisningsmaterialer</w:t>
      </w:r>
      <w:r>
        <w:rPr>
          <w:szCs w:val="24"/>
        </w:rPr>
        <w:t>, som har til formål at lære børn og unge at forstå mekanismerne bag en privatøkon</w:t>
      </w:r>
      <w:r>
        <w:rPr>
          <w:szCs w:val="24"/>
        </w:rPr>
        <w:t>o</w:t>
      </w:r>
      <w:r>
        <w:rPr>
          <w:szCs w:val="24"/>
        </w:rPr>
        <w:t xml:space="preserve">mi.  </w:t>
      </w:r>
    </w:p>
    <w:p w:rsidR="00DC6B99" w:rsidRDefault="00DC6B99" w:rsidP="00DC6B99">
      <w:pPr>
        <w:rPr>
          <w:szCs w:val="24"/>
        </w:rPr>
      </w:pPr>
    </w:p>
    <w:p w:rsidR="00DC6B99" w:rsidRDefault="00DC6B99" w:rsidP="00DC6B99">
      <w:pPr>
        <w:rPr>
          <w:rFonts w:cs="Arial"/>
          <w:szCs w:val="24"/>
        </w:rPr>
      </w:pPr>
      <w:r w:rsidRPr="00C03CE3">
        <w:rPr>
          <w:szCs w:val="24"/>
        </w:rPr>
        <w:t xml:space="preserve">Børn i alderen 5-9 år kan fx prøve et sjovt </w:t>
      </w:r>
      <w:r>
        <w:rPr>
          <w:szCs w:val="24"/>
        </w:rPr>
        <w:t xml:space="preserve">online </w:t>
      </w:r>
      <w:r w:rsidRPr="00C03CE3">
        <w:rPr>
          <w:szCs w:val="24"/>
        </w:rPr>
        <w:t>pengespil og et forsi</w:t>
      </w:r>
      <w:r w:rsidRPr="00C03CE3">
        <w:rPr>
          <w:szCs w:val="24"/>
        </w:rPr>
        <w:t>k</w:t>
      </w:r>
      <w:r w:rsidRPr="00C03CE3">
        <w:rPr>
          <w:szCs w:val="24"/>
        </w:rPr>
        <w:t xml:space="preserve">ringsspil. </w:t>
      </w:r>
      <w:r>
        <w:rPr>
          <w:szCs w:val="24"/>
        </w:rPr>
        <w:t xml:space="preserve">De </w:t>
      </w:r>
      <w:r w:rsidRPr="00C03CE3">
        <w:rPr>
          <w:szCs w:val="24"/>
        </w:rPr>
        <w:t xml:space="preserve">10-15 </w:t>
      </w:r>
      <w:proofErr w:type="spellStart"/>
      <w:r w:rsidRPr="00C03CE3">
        <w:rPr>
          <w:szCs w:val="24"/>
        </w:rPr>
        <w:t>år</w:t>
      </w:r>
      <w:r>
        <w:rPr>
          <w:szCs w:val="24"/>
        </w:rPr>
        <w:t>ige</w:t>
      </w:r>
      <w:proofErr w:type="spellEnd"/>
      <w:r w:rsidRPr="00C03CE3">
        <w:rPr>
          <w:szCs w:val="24"/>
        </w:rPr>
        <w:t xml:space="preserve"> kan prøve </w:t>
      </w:r>
      <w:r>
        <w:rPr>
          <w:rFonts w:cs="Arial"/>
          <w:szCs w:val="24"/>
        </w:rPr>
        <w:t xml:space="preserve">et matadorspil om penge, </w:t>
      </w:r>
      <w:r w:rsidRPr="00C03CE3">
        <w:rPr>
          <w:rFonts w:cs="Arial"/>
          <w:szCs w:val="24"/>
        </w:rPr>
        <w:t>lære mere om valuta på ferien, og lære om</w:t>
      </w:r>
      <w:r>
        <w:rPr>
          <w:rFonts w:cs="Arial"/>
          <w:szCs w:val="24"/>
        </w:rPr>
        <w:t>,</w:t>
      </w:r>
      <w:r w:rsidRPr="00C03CE3">
        <w:rPr>
          <w:rFonts w:cs="Arial"/>
          <w:szCs w:val="24"/>
        </w:rPr>
        <w:t xml:space="preserve"> hvad det betyder at betale skat. </w:t>
      </w:r>
      <w:r>
        <w:rPr>
          <w:rFonts w:cs="Arial"/>
          <w:szCs w:val="24"/>
        </w:rPr>
        <w:t xml:space="preserve">Og de unge i </w:t>
      </w:r>
      <w:r w:rsidRPr="00C03CE3">
        <w:rPr>
          <w:szCs w:val="24"/>
        </w:rPr>
        <w:t xml:space="preserve">alderen 15-18 år kan deltage i </w:t>
      </w:r>
      <w:proofErr w:type="spellStart"/>
      <w:r w:rsidRPr="00C03CE3">
        <w:rPr>
          <w:szCs w:val="24"/>
        </w:rPr>
        <w:t>quiz’er</w:t>
      </w:r>
      <w:proofErr w:type="spellEnd"/>
      <w:r w:rsidRPr="00C03CE3">
        <w:rPr>
          <w:szCs w:val="24"/>
        </w:rPr>
        <w:t>, lære om</w:t>
      </w:r>
      <w:r>
        <w:rPr>
          <w:szCs w:val="24"/>
        </w:rPr>
        <w:t xml:space="preserve"> lån </w:t>
      </w:r>
      <w:r w:rsidRPr="00C03CE3">
        <w:rPr>
          <w:rFonts w:cs="Arial"/>
          <w:szCs w:val="24"/>
        </w:rPr>
        <w:t xml:space="preserve">og lære mere om, hvordan man lægger et budget.  </w:t>
      </w:r>
    </w:p>
    <w:p w:rsidR="00DC6B99" w:rsidRDefault="00DC6B99" w:rsidP="00DC6B99">
      <w:pPr>
        <w:rPr>
          <w:rFonts w:cs="Arial"/>
          <w:szCs w:val="24"/>
        </w:rPr>
      </w:pPr>
    </w:p>
    <w:p w:rsidR="00DC6B99" w:rsidRDefault="00DC6B99" w:rsidP="00DC6B99">
      <w:pPr>
        <w:spacing w:line="240" w:lineRule="auto"/>
        <w:rPr>
          <w:szCs w:val="24"/>
        </w:rPr>
      </w:pPr>
      <w:r>
        <w:rPr>
          <w:rFonts w:cs="Arial"/>
          <w:szCs w:val="24"/>
        </w:rPr>
        <w:t>”Undersøgelser har vist, at børn og unge har begrænset viden om fina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>sielle emner. Penge- og Pensionspanelets oversigt over undervisningsm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terialer er en hjælp til de forældre og undervisere, som gerne vil ruste børn og unge til at håndtere deres egen privatøkonomi” u</w:t>
      </w:r>
      <w:r w:rsidRPr="000E57C8">
        <w:rPr>
          <w:szCs w:val="24"/>
        </w:rPr>
        <w:t>dtaler specia</w:t>
      </w:r>
      <w:r w:rsidRPr="000E57C8">
        <w:rPr>
          <w:szCs w:val="24"/>
        </w:rPr>
        <w:t>l</w:t>
      </w:r>
      <w:r w:rsidRPr="000E57C8">
        <w:rPr>
          <w:szCs w:val="24"/>
        </w:rPr>
        <w:t>konsulent Mette Scharling Tollestrup fra Penge- og Pensionspanelets s</w:t>
      </w:r>
      <w:r w:rsidRPr="000E57C8">
        <w:rPr>
          <w:szCs w:val="24"/>
        </w:rPr>
        <w:t>e</w:t>
      </w:r>
      <w:r w:rsidRPr="000E57C8">
        <w:rPr>
          <w:szCs w:val="24"/>
        </w:rPr>
        <w:t xml:space="preserve">kretariat.  </w:t>
      </w:r>
    </w:p>
    <w:p w:rsidR="00DC6B99" w:rsidRDefault="00DC6B99" w:rsidP="00DC6B99">
      <w:pPr>
        <w:spacing w:line="240" w:lineRule="auto"/>
        <w:rPr>
          <w:szCs w:val="24"/>
        </w:rPr>
      </w:pPr>
    </w:p>
    <w:p w:rsidR="00DC6B99" w:rsidRDefault="00DC6B99" w:rsidP="00DC6B99">
      <w:pPr>
        <w:rPr>
          <w:rFonts w:cs="Arial"/>
          <w:szCs w:val="24"/>
        </w:rPr>
      </w:pPr>
      <w:r>
        <w:rPr>
          <w:rFonts w:cs="Arial"/>
          <w:szCs w:val="24"/>
        </w:rPr>
        <w:t>Undervisningsmaterialerne giver rig mulighed for at p</w:t>
      </w:r>
      <w:r w:rsidRPr="00B73ED2">
        <w:rPr>
          <w:rFonts w:cs="Arial"/>
          <w:szCs w:val="24"/>
        </w:rPr>
        <w:t xml:space="preserve">røve </w:t>
      </w:r>
      <w:r>
        <w:rPr>
          <w:rFonts w:cs="Arial"/>
          <w:szCs w:val="24"/>
        </w:rPr>
        <w:t xml:space="preserve">forskellige </w:t>
      </w:r>
      <w:r w:rsidRPr="00B73ED2">
        <w:rPr>
          <w:rFonts w:cs="Arial"/>
          <w:szCs w:val="24"/>
        </w:rPr>
        <w:t xml:space="preserve">virtuelle </w:t>
      </w:r>
      <w:proofErr w:type="spellStart"/>
      <w:r w:rsidRPr="00B73ED2">
        <w:rPr>
          <w:rFonts w:cs="Arial"/>
          <w:szCs w:val="24"/>
        </w:rPr>
        <w:t>læringsunivers</w:t>
      </w:r>
      <w:r>
        <w:rPr>
          <w:rFonts w:cs="Arial"/>
          <w:szCs w:val="24"/>
        </w:rPr>
        <w:t>er</w:t>
      </w:r>
      <w:proofErr w:type="spellEnd"/>
      <w:r>
        <w:rPr>
          <w:rFonts w:cs="Arial"/>
          <w:szCs w:val="24"/>
        </w:rPr>
        <w:t xml:space="preserve"> om penge og privatøkonomi. Der er q</w:t>
      </w:r>
      <w:r w:rsidRPr="00B73ED2">
        <w:rPr>
          <w:rFonts w:cs="Arial"/>
          <w:szCs w:val="24"/>
        </w:rPr>
        <w:t>uiz</w:t>
      </w:r>
      <w:r>
        <w:rPr>
          <w:rFonts w:cs="Arial"/>
          <w:szCs w:val="24"/>
        </w:rPr>
        <w:t>zer, sjove</w:t>
      </w:r>
      <w:r w:rsidRPr="00B73ED2">
        <w:rPr>
          <w:rFonts w:cs="Arial"/>
          <w:szCs w:val="24"/>
        </w:rPr>
        <w:t xml:space="preserve"> penge</w:t>
      </w:r>
      <w:r>
        <w:rPr>
          <w:rFonts w:cs="Arial"/>
          <w:szCs w:val="24"/>
        </w:rPr>
        <w:t>spil</w:t>
      </w:r>
      <w:r w:rsidRPr="00B73ED2">
        <w:rPr>
          <w:rFonts w:cs="Arial"/>
          <w:szCs w:val="24"/>
        </w:rPr>
        <w:t xml:space="preserve"> og </w:t>
      </w:r>
      <w:r>
        <w:rPr>
          <w:rFonts w:cs="Arial"/>
          <w:szCs w:val="24"/>
        </w:rPr>
        <w:t>mulighed for at lære mere om lån, opsparing og fo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sikringer. </w:t>
      </w:r>
    </w:p>
    <w:p w:rsidR="00DC6B99" w:rsidRDefault="00DC6B99" w:rsidP="00DC6B99">
      <w:pPr>
        <w:rPr>
          <w:rFonts w:cs="Arial"/>
          <w:szCs w:val="24"/>
        </w:rPr>
      </w:pPr>
    </w:p>
    <w:p w:rsidR="00DC6B99" w:rsidRDefault="00DC6B99" w:rsidP="00DC6B99">
      <w:pPr>
        <w:rPr>
          <w:rFonts w:cs="Arial"/>
          <w:szCs w:val="24"/>
        </w:rPr>
      </w:pPr>
      <w:r>
        <w:rPr>
          <w:szCs w:val="24"/>
        </w:rPr>
        <w:t xml:space="preserve">Materialerne er udarbejdet af forskellige offentlige og private aktører og kan frit anvendes af børn og unge i hjemmet eller i skoleklasser. </w:t>
      </w:r>
    </w:p>
    <w:p w:rsidR="00DC6B99" w:rsidRPr="00EB064F" w:rsidRDefault="00DC6B99" w:rsidP="00DC6B99">
      <w:pPr>
        <w:rPr>
          <w:szCs w:val="24"/>
        </w:rPr>
      </w:pPr>
      <w:r w:rsidRPr="00EB064F">
        <w:rPr>
          <w:szCs w:val="24"/>
        </w:rPr>
        <w:t xml:space="preserve">   </w:t>
      </w:r>
    </w:p>
    <w:p w:rsidR="00C56BA0" w:rsidRDefault="00DC6B99" w:rsidP="00DC6B99">
      <w:r w:rsidRPr="00EB064F">
        <w:rPr>
          <w:rStyle w:val="Strk"/>
          <w:szCs w:val="24"/>
        </w:rPr>
        <w:t xml:space="preserve">Kontaktperson: </w:t>
      </w:r>
      <w:r w:rsidRPr="00EB064F">
        <w:rPr>
          <w:szCs w:val="24"/>
        </w:rPr>
        <w:t>Mette Scharling Tollestrup, Specialkonsulent i Penge- og Pensionspanelets sekretariat i Finanstilsynet. Direkte tlf.: 33 55 84 06.</w:t>
      </w:r>
    </w:p>
    <w:sectPr w:rsidR="00C56BA0" w:rsidSect="005B4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3686" w:bottom="1418" w:left="1106" w:header="619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0C" w:rsidRDefault="005C380C">
      <w:pPr>
        <w:spacing w:line="240" w:lineRule="auto"/>
      </w:pPr>
      <w:r>
        <w:separator/>
      </w:r>
    </w:p>
  </w:endnote>
  <w:endnote w:type="continuationSeparator" w:id="0">
    <w:p w:rsidR="005C380C" w:rsidRDefault="005C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AD" w:rsidRDefault="005527A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AD" w:rsidRDefault="005527A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0C" w:rsidRPr="005527AD" w:rsidRDefault="005C380C" w:rsidP="005527A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0C" w:rsidRDefault="005C380C">
      <w:pPr>
        <w:spacing w:line="240" w:lineRule="auto"/>
      </w:pPr>
      <w:r>
        <w:separator/>
      </w:r>
    </w:p>
  </w:footnote>
  <w:footnote w:type="continuationSeparator" w:id="0">
    <w:p w:rsidR="005C380C" w:rsidRDefault="005C38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AD" w:rsidRDefault="005527A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0C" w:rsidRDefault="006A72B1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5C380C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6B99">
      <w:rPr>
        <w:rStyle w:val="Sidetal"/>
        <w:noProof/>
      </w:rPr>
      <w:t>2</w:t>
    </w:r>
    <w:r>
      <w:rPr>
        <w:rStyle w:val="Sidetal"/>
      </w:rPr>
      <w:fldChar w:fldCharType="end"/>
    </w:r>
    <w:r w:rsidR="005C380C">
      <w:rPr>
        <w:rStyle w:val="Sidetal"/>
      </w:rPr>
      <w:t>/</w:t>
    </w:r>
    <w:r>
      <w:rPr>
        <w:rStyle w:val="Sidetal"/>
      </w:rPr>
      <w:fldChar w:fldCharType="begin"/>
    </w:r>
    <w:r w:rsidR="005C380C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C6B99">
      <w:rPr>
        <w:rStyle w:val="Sidetal"/>
        <w:noProof/>
      </w:rPr>
      <w:t>2</w:t>
    </w:r>
    <w:r>
      <w:rPr>
        <w:rStyle w:val="Sidetal"/>
      </w:rPr>
      <w:fldChar w:fldCharType="end"/>
    </w:r>
  </w:p>
  <w:p w:rsidR="005C380C" w:rsidRDefault="005C380C">
    <w:pPr>
      <w:framePr w:w="1531" w:h="851" w:wrap="around" w:vAnchor="page" w:hAnchor="page" w:x="9186" w:y="721"/>
    </w:pPr>
  </w:p>
  <w:p w:rsidR="005C380C" w:rsidRDefault="005C380C">
    <w:pPr>
      <w:framePr w:w="1531" w:h="851" w:wrap="around" w:vAnchor="page" w:hAnchor="page" w:x="9186" w:y="721"/>
    </w:pPr>
  </w:p>
  <w:p w:rsidR="005C380C" w:rsidRDefault="005C380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0C" w:rsidRDefault="005C380C" w:rsidP="005B401F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3429000</wp:posOffset>
          </wp:positionH>
          <wp:positionV relativeFrom="paragraph">
            <wp:posOffset>358775</wp:posOffset>
          </wp:positionV>
          <wp:extent cx="2663825" cy="367030"/>
          <wp:effectExtent l="19050" t="0" r="3175" b="0"/>
          <wp:wrapSquare wrapText="bothSides"/>
          <wp:docPr id="11" name="Billede 11" descr="logo_ppp_green_4f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pp_green_4f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16E" w:rsidRPr="00A3416E">
      <w:rPr>
        <w:noProof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margin">
            <wp:posOffset>2540</wp:posOffset>
          </wp:positionH>
          <wp:positionV relativeFrom="page">
            <wp:posOffset>1495425</wp:posOffset>
          </wp:positionV>
          <wp:extent cx="2000250" cy="133350"/>
          <wp:effectExtent l="19050" t="0" r="0" b="0"/>
          <wp:wrapTopAndBottom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attachedTemplate r:id="rId1"/>
  <w:stylePaneFormatFilter w:val="3F01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Dato" w:val="Empty"/>
    <w:docVar w:name="Initialer" w:val="Empty"/>
    <w:docVar w:name="Kontor" w:val="Empty"/>
    <w:docVar w:name="Modtager" w:val="Empty"/>
    <w:docVar w:name="Overskrift" w:val="Empty"/>
    <w:docVar w:name="PCAStart" w:val="Empty"/>
    <w:docVar w:name="PEmne" w:val="Empty"/>
    <w:docVar w:name="Sagnr" w:val="Empty"/>
    <w:docVar w:name="Start" w:val="Empty"/>
  </w:docVars>
  <w:rsids>
    <w:rsidRoot w:val="00A828DD"/>
    <w:rsid w:val="00003428"/>
    <w:rsid w:val="0005575D"/>
    <w:rsid w:val="00093D44"/>
    <w:rsid w:val="000B2B51"/>
    <w:rsid w:val="00163A8D"/>
    <w:rsid w:val="0016591C"/>
    <w:rsid w:val="00230D73"/>
    <w:rsid w:val="002429DA"/>
    <w:rsid w:val="0024799D"/>
    <w:rsid w:val="002779D0"/>
    <w:rsid w:val="002A1CE1"/>
    <w:rsid w:val="002A499B"/>
    <w:rsid w:val="002F13A8"/>
    <w:rsid w:val="0032666F"/>
    <w:rsid w:val="00366A09"/>
    <w:rsid w:val="003B0A31"/>
    <w:rsid w:val="003D669D"/>
    <w:rsid w:val="003E3B9B"/>
    <w:rsid w:val="004558E4"/>
    <w:rsid w:val="00474203"/>
    <w:rsid w:val="00485F0F"/>
    <w:rsid w:val="005279AF"/>
    <w:rsid w:val="005439BC"/>
    <w:rsid w:val="005527AD"/>
    <w:rsid w:val="00585A31"/>
    <w:rsid w:val="005B401F"/>
    <w:rsid w:val="005C380C"/>
    <w:rsid w:val="0063728A"/>
    <w:rsid w:val="006A72B1"/>
    <w:rsid w:val="006C7261"/>
    <w:rsid w:val="007724C7"/>
    <w:rsid w:val="0077486D"/>
    <w:rsid w:val="00793064"/>
    <w:rsid w:val="007F547A"/>
    <w:rsid w:val="00801D47"/>
    <w:rsid w:val="00885BEE"/>
    <w:rsid w:val="00911391"/>
    <w:rsid w:val="009415B9"/>
    <w:rsid w:val="00943DE8"/>
    <w:rsid w:val="00991167"/>
    <w:rsid w:val="009E3C8F"/>
    <w:rsid w:val="00A1015C"/>
    <w:rsid w:val="00A122B1"/>
    <w:rsid w:val="00A3416E"/>
    <w:rsid w:val="00A828DD"/>
    <w:rsid w:val="00AB01FE"/>
    <w:rsid w:val="00AB4F08"/>
    <w:rsid w:val="00AB7251"/>
    <w:rsid w:val="00AC406A"/>
    <w:rsid w:val="00AC5CD8"/>
    <w:rsid w:val="00B23B9D"/>
    <w:rsid w:val="00B23F3C"/>
    <w:rsid w:val="00B40CF5"/>
    <w:rsid w:val="00B45182"/>
    <w:rsid w:val="00BD0309"/>
    <w:rsid w:val="00BD11A7"/>
    <w:rsid w:val="00BF501F"/>
    <w:rsid w:val="00C05AC9"/>
    <w:rsid w:val="00C1033D"/>
    <w:rsid w:val="00C5465E"/>
    <w:rsid w:val="00C56BA0"/>
    <w:rsid w:val="00CF29F3"/>
    <w:rsid w:val="00DC349D"/>
    <w:rsid w:val="00DC6B99"/>
    <w:rsid w:val="00DF7A97"/>
    <w:rsid w:val="00E76AE9"/>
    <w:rsid w:val="00EC3FFA"/>
    <w:rsid w:val="00F22CD4"/>
    <w:rsid w:val="00FC2377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09"/>
    <w:pPr>
      <w:spacing w:line="280" w:lineRule="exact"/>
    </w:pPr>
    <w:rPr>
      <w:sz w:val="24"/>
    </w:rPr>
  </w:style>
  <w:style w:type="paragraph" w:styleId="Overskrift1">
    <w:name w:val="heading 1"/>
    <w:basedOn w:val="Normal"/>
    <w:next w:val="Brdtekst"/>
    <w:autoRedefine/>
    <w:qFormat/>
    <w:rsid w:val="00BD0309"/>
    <w:pPr>
      <w:keepNext/>
      <w:outlineLvl w:val="0"/>
    </w:pPr>
    <w:rPr>
      <w:b/>
      <w:color w:val="005A75"/>
      <w:sz w:val="28"/>
      <w:szCs w:val="28"/>
    </w:rPr>
  </w:style>
  <w:style w:type="paragraph" w:styleId="Overskrift2">
    <w:name w:val="heading 2"/>
    <w:basedOn w:val="Normal"/>
    <w:next w:val="Normal"/>
    <w:autoRedefine/>
    <w:qFormat/>
    <w:rsid w:val="00BD030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D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semiHidden/>
    <w:rsid w:val="00B40CF5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semiHidden/>
    <w:rsid w:val="00B40CF5"/>
    <w:rPr>
      <w:sz w:val="18"/>
    </w:rPr>
  </w:style>
  <w:style w:type="paragraph" w:customStyle="1" w:styleId="Tekstboks">
    <w:name w:val="Tekstboks"/>
    <w:basedOn w:val="datomv"/>
    <w:autoRedefine/>
    <w:semiHidden/>
    <w:rsid w:val="00BD0309"/>
    <w:pPr>
      <w:keepNext/>
      <w:keepLines/>
      <w:framePr w:h="8505" w:hRule="exact" w:wrap="around" w:x="8931"/>
    </w:pPr>
    <w:rPr>
      <w:rFonts w:ascii="Arial" w:hAnsi="Arial"/>
      <w:sz w:val="16"/>
      <w:szCs w:val="16"/>
    </w:rPr>
  </w:style>
  <w:style w:type="character" w:styleId="Sidetal">
    <w:name w:val="page number"/>
    <w:basedOn w:val="Standardskrifttypeiafsnit"/>
    <w:semiHidden/>
    <w:rsid w:val="00B40CF5"/>
  </w:style>
  <w:style w:type="paragraph" w:customStyle="1" w:styleId="datomv">
    <w:name w:val="datomv"/>
    <w:basedOn w:val="skakt"/>
    <w:semiHidden/>
    <w:rsid w:val="00B40CF5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semiHidden/>
    <w:rsid w:val="00B40CF5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semiHidden/>
    <w:rsid w:val="00B40CF5"/>
  </w:style>
  <w:style w:type="paragraph" w:styleId="Sidefod">
    <w:name w:val="footer"/>
    <w:basedOn w:val="Normal"/>
    <w:semiHidden/>
    <w:rsid w:val="00B40CF5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semiHidden/>
    <w:rsid w:val="00B40CF5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  <w:link w:val="BrdtekstTegn"/>
    <w:rsid w:val="00B40CF5"/>
    <w:pPr>
      <w:jc w:val="both"/>
    </w:pPr>
  </w:style>
  <w:style w:type="paragraph" w:customStyle="1" w:styleId="Tekstboksoverskrift">
    <w:name w:val="Tekstboks overskrift"/>
    <w:basedOn w:val="Tekstboks"/>
    <w:autoRedefine/>
    <w:semiHidden/>
    <w:rsid w:val="00BD0309"/>
    <w:pPr>
      <w:framePr w:wrap="around"/>
    </w:pPr>
    <w:rPr>
      <w:rFonts w:ascii="Arial Black" w:hAnsi="Arial Black"/>
      <w:b/>
      <w:sz w:val="14"/>
      <w:szCs w:val="14"/>
    </w:rPr>
  </w:style>
  <w:style w:type="character" w:styleId="Hyperlink">
    <w:name w:val="Hyperlink"/>
    <w:basedOn w:val="Standardskrifttypeiafsnit"/>
    <w:uiPriority w:val="99"/>
    <w:unhideWhenUsed/>
    <w:rsid w:val="00485F0F"/>
    <w:rPr>
      <w:color w:val="0000FF" w:themeColor="hyperlink"/>
      <w:u w:val="single"/>
    </w:rPr>
  </w:style>
  <w:style w:type="character" w:customStyle="1" w:styleId="BrdtekstTegn">
    <w:name w:val="Brødtekst Tegn"/>
    <w:basedOn w:val="Standardskrifttypeiafsnit"/>
    <w:link w:val="Brdtekst"/>
    <w:rsid w:val="00DC6B99"/>
    <w:rPr>
      <w:sz w:val="24"/>
    </w:rPr>
  </w:style>
  <w:style w:type="character" w:styleId="Strk">
    <w:name w:val="Strong"/>
    <w:basedOn w:val="Standardskrifttypeiafsnit"/>
    <w:uiPriority w:val="22"/>
    <w:qFormat/>
    <w:rsid w:val="00DC6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PPP\PPP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6BF7-9E18-494D-B32B-9544FC79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 Notat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Få styr på privatøkonomien når du flytter hjemmefra</dc:title>
  <dc:subject/>
  <dc:creator>Penge- og Pensionspanelet</dc:creator>
  <cp:keywords/>
  <cp:lastModifiedBy>Louise Ridder Johansen</cp:lastModifiedBy>
  <cp:revision>3</cp:revision>
  <cp:lastPrinted>2011-08-12T06:47:00Z</cp:lastPrinted>
  <dcterms:created xsi:type="dcterms:W3CDTF">2011-12-19T11:57:00Z</dcterms:created>
  <dcterms:modified xsi:type="dcterms:W3CDTF">2011-12-19T11:59:00Z</dcterms:modified>
</cp:coreProperties>
</file>